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750E" w14:textId="494B2119" w:rsidR="00103818" w:rsidRPr="000B6795" w:rsidRDefault="00653AC8" w:rsidP="00666F45">
      <w:pPr>
        <w:spacing w:line="480" w:lineRule="auto"/>
        <w:jc w:val="right"/>
        <w:rPr>
          <w:i/>
          <w:lang w:val="fr-FR"/>
        </w:rPr>
      </w:pPr>
      <w:r w:rsidRPr="000B6795">
        <w:rPr>
          <w:i/>
          <w:lang w:val="fr-FR"/>
        </w:rPr>
        <w:t>Brochure</w:t>
      </w:r>
    </w:p>
    <w:p w14:paraId="32C33F16" w14:textId="697F3076" w:rsidR="000B6795" w:rsidRPr="000B6795" w:rsidRDefault="000B6795" w:rsidP="00094991">
      <w:pPr>
        <w:spacing w:line="480" w:lineRule="auto"/>
        <w:jc w:val="center"/>
        <w:rPr>
          <w:b/>
          <w:sz w:val="30"/>
          <w:szCs w:val="30"/>
          <w:lang w:val="fr-FR"/>
        </w:rPr>
      </w:pPr>
      <w:proofErr w:type="spellStart"/>
      <w:r w:rsidRPr="000B6795">
        <w:rPr>
          <w:b/>
          <w:sz w:val="30"/>
          <w:szCs w:val="30"/>
          <w:lang w:val="fr-FR"/>
        </w:rPr>
        <w:t>SaniBox</w:t>
      </w:r>
      <w:proofErr w:type="spellEnd"/>
      <w:r w:rsidRPr="000B6795">
        <w:rPr>
          <w:b/>
          <w:sz w:val="30"/>
          <w:szCs w:val="30"/>
          <w:lang w:val="fr-FR"/>
        </w:rPr>
        <w:t>, l’assainissement des accès aux lieux de travail</w:t>
      </w:r>
    </w:p>
    <w:p w14:paraId="66CEFF70" w14:textId="6A4A0DB6" w:rsidR="000B6795" w:rsidRPr="000B6795" w:rsidRDefault="000B6795" w:rsidP="00094991">
      <w:pPr>
        <w:spacing w:line="480" w:lineRule="auto"/>
        <w:jc w:val="center"/>
        <w:rPr>
          <w:b/>
          <w:sz w:val="30"/>
          <w:szCs w:val="30"/>
          <w:lang w:val="fr-FR"/>
        </w:rPr>
      </w:pPr>
      <w:r w:rsidRPr="000B6795">
        <w:rPr>
          <w:b/>
          <w:sz w:val="30"/>
          <w:szCs w:val="30"/>
          <w:lang w:val="fr-FR"/>
        </w:rPr>
        <w:t>L’assainissement automatique</w:t>
      </w:r>
    </w:p>
    <w:p w14:paraId="1DB98983" w14:textId="77777777" w:rsidR="000B6795" w:rsidRPr="000B6795" w:rsidRDefault="000B6795" w:rsidP="00223147">
      <w:pPr>
        <w:tabs>
          <w:tab w:val="left" w:pos="5550"/>
        </w:tabs>
        <w:spacing w:line="360" w:lineRule="auto"/>
        <w:rPr>
          <w:b/>
          <w:sz w:val="30"/>
          <w:szCs w:val="30"/>
          <w:lang w:val="fr-FR"/>
        </w:rPr>
      </w:pPr>
    </w:p>
    <w:p w14:paraId="71DD157E" w14:textId="4C6A6C5F" w:rsidR="000B6795" w:rsidRDefault="000B6795" w:rsidP="00223147">
      <w:pPr>
        <w:tabs>
          <w:tab w:val="left" w:pos="5550"/>
        </w:tabs>
        <w:spacing w:line="360" w:lineRule="auto"/>
        <w:rPr>
          <w:lang w:val="fr-FR"/>
        </w:rPr>
      </w:pPr>
      <w:r w:rsidRPr="000B6795">
        <w:rPr>
          <w:lang w:val="fr-FR"/>
        </w:rPr>
        <w:t>Redevenir productifs sans risque</w:t>
      </w:r>
      <w:r w:rsidR="004C6370">
        <w:rPr>
          <w:lang w:val="fr-FR"/>
        </w:rPr>
        <w:t>s</w:t>
      </w:r>
      <w:r w:rsidRPr="000B6795">
        <w:rPr>
          <w:lang w:val="fr-FR"/>
        </w:rPr>
        <w:t xml:space="preserve"> pour les employés des </w:t>
      </w:r>
      <w:r w:rsidR="00B471FF">
        <w:rPr>
          <w:lang w:val="fr-FR"/>
        </w:rPr>
        <w:t>sociétés</w:t>
      </w:r>
      <w:r w:rsidRPr="000B6795">
        <w:rPr>
          <w:lang w:val="fr-FR"/>
        </w:rPr>
        <w:t xml:space="preserve"> est aujourd’hui la préoccupation principale des employeurs et des salariés. C’est ainsi que nous avons breveté </w:t>
      </w:r>
      <w:proofErr w:type="spellStart"/>
      <w:r w:rsidRPr="000B6795">
        <w:rPr>
          <w:b/>
          <w:lang w:val="fr-FR"/>
        </w:rPr>
        <w:t>Sanibox</w:t>
      </w:r>
      <w:proofErr w:type="spellEnd"/>
      <w:r w:rsidRPr="000B6795">
        <w:rPr>
          <w:lang w:val="fr-FR"/>
        </w:rPr>
        <w:t xml:space="preserve">, </w:t>
      </w:r>
      <w:r w:rsidR="005B7E67">
        <w:rPr>
          <w:lang w:val="fr-FR"/>
        </w:rPr>
        <w:t>une station mobile et modulable qui gère l’assainissement des accès aux lieux de travail de manière totalement automatique.</w:t>
      </w:r>
    </w:p>
    <w:p w14:paraId="3218EAAA" w14:textId="77777777" w:rsidR="00911C3E" w:rsidRDefault="00911C3E" w:rsidP="00223147">
      <w:pPr>
        <w:tabs>
          <w:tab w:val="left" w:pos="5550"/>
        </w:tabs>
        <w:spacing w:line="360" w:lineRule="auto"/>
        <w:rPr>
          <w:lang w:val="fr-FR"/>
        </w:rPr>
      </w:pPr>
    </w:p>
    <w:p w14:paraId="00EF3EAC" w14:textId="50A3FDC4" w:rsidR="00911C3E" w:rsidRDefault="00911C3E" w:rsidP="00223147">
      <w:pPr>
        <w:tabs>
          <w:tab w:val="left" w:pos="5550"/>
        </w:tabs>
        <w:spacing w:line="360" w:lineRule="auto"/>
        <w:rPr>
          <w:lang w:val="fr-FR"/>
        </w:rPr>
      </w:pPr>
      <w:r>
        <w:rPr>
          <w:lang w:val="fr-FR"/>
        </w:rPr>
        <w:t xml:space="preserve">Pour répondre aux difficultés survenues suite à la pandémie du </w:t>
      </w:r>
      <w:r w:rsidRPr="00476C7E">
        <w:rPr>
          <w:b/>
          <w:lang w:val="fr-FR"/>
        </w:rPr>
        <w:t>Covid-19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SaniBox</w:t>
      </w:r>
      <w:proofErr w:type="spellEnd"/>
      <w:r>
        <w:rPr>
          <w:lang w:val="fr-FR"/>
        </w:rPr>
        <w:t xml:space="preserve"> a été conçu pour filtrer les accès en fonction de la température corporelle et pour assu</w:t>
      </w:r>
      <w:r w:rsidR="00B471FF">
        <w:rPr>
          <w:lang w:val="fr-FR"/>
        </w:rPr>
        <w:t>rer la désinfection automatique</w:t>
      </w:r>
      <w:r>
        <w:rPr>
          <w:lang w:val="fr-FR"/>
        </w:rPr>
        <w:t xml:space="preserve"> des personnes et/ou objets, sans qu’un contrôle continu de la part d’un opérateur spécialisé ne soit nécessaire.</w:t>
      </w:r>
    </w:p>
    <w:p w14:paraId="4DED2476" w14:textId="77777777" w:rsidR="00911C3E" w:rsidRDefault="00911C3E" w:rsidP="00223147">
      <w:pPr>
        <w:tabs>
          <w:tab w:val="left" w:pos="5550"/>
        </w:tabs>
        <w:spacing w:line="360" w:lineRule="auto"/>
        <w:rPr>
          <w:lang w:val="fr-FR"/>
        </w:rPr>
      </w:pPr>
    </w:p>
    <w:p w14:paraId="4BF6534A" w14:textId="23261D1E" w:rsidR="00911C3E" w:rsidRDefault="00911C3E" w:rsidP="00223147">
      <w:pPr>
        <w:tabs>
          <w:tab w:val="left" w:pos="5550"/>
        </w:tabs>
        <w:spacing w:line="360" w:lineRule="auto"/>
        <w:rPr>
          <w:lang w:val="fr-FR"/>
        </w:rPr>
      </w:pPr>
      <w:r>
        <w:rPr>
          <w:lang w:val="fr-FR"/>
        </w:rPr>
        <w:t>La procédure comporte un premier filtre de sécurité clinique avec l’utilisation d’une caméra thermique qui détecte la température corporelle, puis la nébulisation d’un produit assainissant qui permet d</w:t>
      </w:r>
      <w:r w:rsidR="00437458">
        <w:rPr>
          <w:lang w:val="fr-FR"/>
        </w:rPr>
        <w:t>’abattre</w:t>
      </w:r>
      <w:r>
        <w:rPr>
          <w:lang w:val="fr-FR"/>
        </w:rPr>
        <w:t xml:space="preserve"> la présence résiduelle du virus sur les vêtements et les accessoires.</w:t>
      </w:r>
      <w:r w:rsidR="00476C7E">
        <w:rPr>
          <w:lang w:val="fr-FR"/>
        </w:rPr>
        <w:t xml:space="preserve"> De cette manière, il est possible de sécuriser la circulation des personnes dans les environnements clos et dans les lieux de rassemblement.</w:t>
      </w:r>
    </w:p>
    <w:p w14:paraId="2345E887" w14:textId="098E9181" w:rsidR="00911C3E" w:rsidRDefault="00911C3E" w:rsidP="00223147">
      <w:pPr>
        <w:tabs>
          <w:tab w:val="left" w:pos="5550"/>
        </w:tabs>
        <w:spacing w:line="360" w:lineRule="auto"/>
        <w:rPr>
          <w:lang w:val="fr-FR"/>
        </w:rPr>
      </w:pPr>
    </w:p>
    <w:p w14:paraId="3D70B75D" w14:textId="3A2D87E1" w:rsidR="00476C7E" w:rsidRDefault="00476C7E" w:rsidP="00223147">
      <w:pPr>
        <w:tabs>
          <w:tab w:val="left" w:pos="5550"/>
        </w:tabs>
        <w:spacing w:line="360" w:lineRule="auto"/>
        <w:rPr>
          <w:lang w:val="fr-FR"/>
        </w:rPr>
      </w:pPr>
      <w:bookmarkStart w:id="0" w:name="_GoBack"/>
      <w:proofErr w:type="spellStart"/>
      <w:r>
        <w:rPr>
          <w:lang w:val="fr-FR"/>
        </w:rPr>
        <w:t>SaniBox</w:t>
      </w:r>
      <w:proofErr w:type="spellEnd"/>
      <w:r>
        <w:rPr>
          <w:lang w:val="fr-FR"/>
        </w:rPr>
        <w:t xml:space="preserve"> est personnalisable, polyvalent, transportable et facile à installer. Il est conçu pour décontaminer et surveiller</w:t>
      </w:r>
      <w:r w:rsidR="00C05ABB">
        <w:rPr>
          <w:lang w:val="fr-FR"/>
        </w:rPr>
        <w:t>, de manière totalement automatisée, le plus grand nombre d’accès possible dans les plus brefs délais, évitant les files d’attente et sans l’aide constante d’un opérateur.</w:t>
      </w:r>
    </w:p>
    <w:bookmarkEnd w:id="0"/>
    <w:p w14:paraId="7B0C50BF" w14:textId="77777777" w:rsidR="00476C7E" w:rsidRDefault="00476C7E" w:rsidP="00223147">
      <w:pPr>
        <w:tabs>
          <w:tab w:val="left" w:pos="5550"/>
        </w:tabs>
        <w:spacing w:line="360" w:lineRule="auto"/>
        <w:rPr>
          <w:lang w:val="fr-FR"/>
        </w:rPr>
      </w:pPr>
    </w:p>
    <w:p w14:paraId="7FC29C0D" w14:textId="6B9EEB82" w:rsidR="00C05ABB" w:rsidRPr="000B6795" w:rsidRDefault="00C05ABB" w:rsidP="00223147">
      <w:pPr>
        <w:tabs>
          <w:tab w:val="left" w:pos="5550"/>
        </w:tabs>
        <w:spacing w:line="360" w:lineRule="auto"/>
        <w:rPr>
          <w:lang w:val="fr-FR"/>
        </w:rPr>
      </w:pPr>
      <w:r>
        <w:rPr>
          <w:lang w:val="fr-FR"/>
        </w:rPr>
        <w:t xml:space="preserve">Pour toute information, merci de contacter : </w:t>
      </w:r>
      <w:hyperlink r:id="rId6" w:history="1">
        <w:r w:rsidRPr="000B6795">
          <w:rPr>
            <w:rStyle w:val="Hyperlink"/>
            <w:lang w:val="fr-FR"/>
          </w:rPr>
          <w:t>sanitation@isolfin.com</w:t>
        </w:r>
      </w:hyperlink>
    </w:p>
    <w:p w14:paraId="1F4B910E" w14:textId="77777777" w:rsidR="007D35F0" w:rsidRPr="000B6795" w:rsidRDefault="007D35F0" w:rsidP="00223147">
      <w:pPr>
        <w:tabs>
          <w:tab w:val="left" w:pos="5550"/>
        </w:tabs>
        <w:spacing w:line="360" w:lineRule="auto"/>
        <w:rPr>
          <w:lang w:val="fr-FR"/>
        </w:rPr>
      </w:pPr>
    </w:p>
    <w:p w14:paraId="492E29F5" w14:textId="0B0C7ADE" w:rsidR="007A6058" w:rsidRPr="000B6795" w:rsidRDefault="007A6058" w:rsidP="00CE4226">
      <w:pPr>
        <w:tabs>
          <w:tab w:val="left" w:pos="5550"/>
        </w:tabs>
        <w:spacing w:line="360" w:lineRule="auto"/>
        <w:rPr>
          <w:lang w:val="fr-FR"/>
        </w:rPr>
      </w:pPr>
    </w:p>
    <w:p w14:paraId="78D24879" w14:textId="36334225" w:rsidR="007A6058" w:rsidRPr="000B6795" w:rsidRDefault="007A6058" w:rsidP="00CE4226">
      <w:pPr>
        <w:tabs>
          <w:tab w:val="left" w:pos="5550"/>
        </w:tabs>
        <w:spacing w:line="360" w:lineRule="auto"/>
        <w:rPr>
          <w:lang w:val="fr-FR"/>
        </w:rPr>
      </w:pPr>
    </w:p>
    <w:p w14:paraId="677D4667" w14:textId="6AA319D4" w:rsidR="007A6058" w:rsidRPr="000B6795" w:rsidRDefault="007A6058" w:rsidP="00CE4226">
      <w:pPr>
        <w:tabs>
          <w:tab w:val="left" w:pos="5550"/>
        </w:tabs>
        <w:spacing w:line="360" w:lineRule="auto"/>
        <w:rPr>
          <w:lang w:val="fr-FR"/>
        </w:rPr>
      </w:pPr>
      <w:r w:rsidRPr="000B6795">
        <w:rPr>
          <w:noProof/>
          <w:lang w:val="fr-FR"/>
        </w:rPr>
        <w:drawing>
          <wp:inline distT="0" distB="0" distL="0" distR="0" wp14:anchorId="4BC1EACE" wp14:editId="39275E73">
            <wp:extent cx="30480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nnel_Uffici_V Zoom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795">
        <w:rPr>
          <w:noProof/>
          <w:lang w:val="fr-FR"/>
        </w:rPr>
        <w:drawing>
          <wp:inline distT="0" distB="0" distL="0" distR="0" wp14:anchorId="1CD41B3F" wp14:editId="1D600CA8">
            <wp:extent cx="3048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nnel_Uffici_V Generale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795">
        <w:rPr>
          <w:noProof/>
          <w:lang w:val="fr-FR"/>
        </w:rPr>
        <w:drawing>
          <wp:inline distT="0" distB="0" distL="0" distR="0" wp14:anchorId="2DD234E9" wp14:editId="7444947A">
            <wp:extent cx="3048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nnel_Fabbrica_V Zoom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795">
        <w:rPr>
          <w:noProof/>
          <w:lang w:val="fr-FR"/>
        </w:rPr>
        <w:drawing>
          <wp:inline distT="0" distB="0" distL="0" distR="0" wp14:anchorId="64B745CC" wp14:editId="49925DBB">
            <wp:extent cx="3048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nel_Fabbrica_V General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112" w:rsidRPr="000B6795">
        <w:rPr>
          <w:noProof/>
          <w:lang w:val="fr-FR"/>
        </w:rPr>
        <w:drawing>
          <wp:inline distT="0" distB="0" distL="0" distR="0" wp14:anchorId="0E22BDE6" wp14:editId="0A16FCF1">
            <wp:extent cx="6116320" cy="38227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nne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058" w:rsidRPr="000B6795" w:rsidSect="00824D32">
      <w:headerReference w:type="default" r:id="rId12"/>
      <w:footerReference w:type="default" r:id="rId13"/>
      <w:footerReference w:type="first" r:id="rId14"/>
      <w:pgSz w:w="11900" w:h="16840"/>
      <w:pgMar w:top="347" w:right="1134" w:bottom="1702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D58B" w14:textId="77777777" w:rsidR="007C4DFC" w:rsidRDefault="007C4DFC" w:rsidP="00185FC8">
      <w:r>
        <w:separator/>
      </w:r>
    </w:p>
  </w:endnote>
  <w:endnote w:type="continuationSeparator" w:id="0">
    <w:p w14:paraId="77775EDC" w14:textId="77777777" w:rsidR="007C4DFC" w:rsidRDefault="007C4DFC" w:rsidP="0018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4317" w14:textId="77777777" w:rsidR="0038407D" w:rsidRDefault="0038407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0C5A5" wp14:editId="73EB499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6525895" cy="1028700"/>
          <wp:effectExtent l="0" t="0" r="8255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r="7453" b="25994"/>
                  <a:stretch/>
                </pic:blipFill>
                <pic:spPr bwMode="auto">
                  <a:xfrm>
                    <a:off x="0" y="0"/>
                    <a:ext cx="65258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8BE6" w14:textId="77777777" w:rsidR="00A545FE" w:rsidRDefault="00A545FE" w:rsidP="00365316">
    <w:pPr>
      <w:pStyle w:val="Footer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CC9E" w14:textId="77777777" w:rsidR="007C4DFC" w:rsidRDefault="007C4DFC" w:rsidP="00185FC8">
      <w:r>
        <w:separator/>
      </w:r>
    </w:p>
  </w:footnote>
  <w:footnote w:type="continuationSeparator" w:id="0">
    <w:p w14:paraId="2841C448" w14:textId="77777777" w:rsidR="007C4DFC" w:rsidRDefault="007C4DFC" w:rsidP="0018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65F3" w14:textId="77777777" w:rsidR="0038407D" w:rsidRDefault="003840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5697A" wp14:editId="4FB4D41E">
          <wp:simplePos x="0" y="0"/>
          <wp:positionH relativeFrom="page">
            <wp:align>left</wp:align>
          </wp:positionH>
          <wp:positionV relativeFrom="page">
            <wp:posOffset>-304800</wp:posOffset>
          </wp:positionV>
          <wp:extent cx="7519670" cy="1428750"/>
          <wp:effectExtent l="0" t="0" r="508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b="86636"/>
                  <a:stretch/>
                </pic:blipFill>
                <pic:spPr bwMode="auto">
                  <a:xfrm>
                    <a:off x="0" y="0"/>
                    <a:ext cx="751967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93"/>
    <w:rsid w:val="000063A0"/>
    <w:rsid w:val="0002081E"/>
    <w:rsid w:val="00026D78"/>
    <w:rsid w:val="0003656C"/>
    <w:rsid w:val="00055112"/>
    <w:rsid w:val="00055466"/>
    <w:rsid w:val="00057110"/>
    <w:rsid w:val="000766BE"/>
    <w:rsid w:val="00094991"/>
    <w:rsid w:val="000A21A2"/>
    <w:rsid w:val="000B42C8"/>
    <w:rsid w:val="000B6795"/>
    <w:rsid w:val="000C24DF"/>
    <w:rsid w:val="000C3F0F"/>
    <w:rsid w:val="000D50FF"/>
    <w:rsid w:val="000E73DD"/>
    <w:rsid w:val="000F0A89"/>
    <w:rsid w:val="00103818"/>
    <w:rsid w:val="00141EE4"/>
    <w:rsid w:val="00154EB5"/>
    <w:rsid w:val="001638AF"/>
    <w:rsid w:val="00185FC8"/>
    <w:rsid w:val="001863BE"/>
    <w:rsid w:val="001A1F2A"/>
    <w:rsid w:val="001A1FB2"/>
    <w:rsid w:val="001C63DE"/>
    <w:rsid w:val="001C7E40"/>
    <w:rsid w:val="001D0293"/>
    <w:rsid w:val="001D451B"/>
    <w:rsid w:val="001E17EF"/>
    <w:rsid w:val="001E3C5D"/>
    <w:rsid w:val="00200705"/>
    <w:rsid w:val="00212941"/>
    <w:rsid w:val="0021603E"/>
    <w:rsid w:val="00217AC0"/>
    <w:rsid w:val="00221198"/>
    <w:rsid w:val="002219F8"/>
    <w:rsid w:val="00223147"/>
    <w:rsid w:val="00232D7E"/>
    <w:rsid w:val="00265FF7"/>
    <w:rsid w:val="00285E2D"/>
    <w:rsid w:val="0029747F"/>
    <w:rsid w:val="002C001D"/>
    <w:rsid w:val="002D35D7"/>
    <w:rsid w:val="002E18F9"/>
    <w:rsid w:val="002E4880"/>
    <w:rsid w:val="002F15FB"/>
    <w:rsid w:val="00303DEC"/>
    <w:rsid w:val="003126A2"/>
    <w:rsid w:val="003130CC"/>
    <w:rsid w:val="00317F45"/>
    <w:rsid w:val="0035652E"/>
    <w:rsid w:val="00361185"/>
    <w:rsid w:val="00365316"/>
    <w:rsid w:val="00382BB4"/>
    <w:rsid w:val="0038407D"/>
    <w:rsid w:val="00385939"/>
    <w:rsid w:val="00386933"/>
    <w:rsid w:val="00395214"/>
    <w:rsid w:val="0039784B"/>
    <w:rsid w:val="003A1421"/>
    <w:rsid w:val="003A1878"/>
    <w:rsid w:val="003A67D8"/>
    <w:rsid w:val="003C135B"/>
    <w:rsid w:val="003E30E9"/>
    <w:rsid w:val="0042181F"/>
    <w:rsid w:val="0042440D"/>
    <w:rsid w:val="00437458"/>
    <w:rsid w:val="00441F41"/>
    <w:rsid w:val="004523F2"/>
    <w:rsid w:val="0045731A"/>
    <w:rsid w:val="00476C7E"/>
    <w:rsid w:val="00483221"/>
    <w:rsid w:val="004973B6"/>
    <w:rsid w:val="004B437F"/>
    <w:rsid w:val="004C6370"/>
    <w:rsid w:val="004F027A"/>
    <w:rsid w:val="004F26F4"/>
    <w:rsid w:val="00502E8B"/>
    <w:rsid w:val="00504236"/>
    <w:rsid w:val="00505219"/>
    <w:rsid w:val="00514CAE"/>
    <w:rsid w:val="00516292"/>
    <w:rsid w:val="00523586"/>
    <w:rsid w:val="005366F7"/>
    <w:rsid w:val="00543CC8"/>
    <w:rsid w:val="00553A3A"/>
    <w:rsid w:val="00554641"/>
    <w:rsid w:val="0056367D"/>
    <w:rsid w:val="005638F4"/>
    <w:rsid w:val="005729A5"/>
    <w:rsid w:val="005B7E67"/>
    <w:rsid w:val="005D2400"/>
    <w:rsid w:val="005D412E"/>
    <w:rsid w:val="005E2B47"/>
    <w:rsid w:val="00616518"/>
    <w:rsid w:val="006168A9"/>
    <w:rsid w:val="00653AC8"/>
    <w:rsid w:val="00666F45"/>
    <w:rsid w:val="00676B16"/>
    <w:rsid w:val="0068092C"/>
    <w:rsid w:val="006A6215"/>
    <w:rsid w:val="006C78D6"/>
    <w:rsid w:val="006D7705"/>
    <w:rsid w:val="006E0ABA"/>
    <w:rsid w:val="006E57A5"/>
    <w:rsid w:val="006F7F77"/>
    <w:rsid w:val="0070348A"/>
    <w:rsid w:val="00705DA4"/>
    <w:rsid w:val="007232DE"/>
    <w:rsid w:val="007A2847"/>
    <w:rsid w:val="007A6058"/>
    <w:rsid w:val="007B1829"/>
    <w:rsid w:val="007B3F6E"/>
    <w:rsid w:val="007C29F9"/>
    <w:rsid w:val="007C4DFC"/>
    <w:rsid w:val="007D35F0"/>
    <w:rsid w:val="007E7227"/>
    <w:rsid w:val="007F770C"/>
    <w:rsid w:val="008222F9"/>
    <w:rsid w:val="00824D32"/>
    <w:rsid w:val="00855B09"/>
    <w:rsid w:val="00875EF1"/>
    <w:rsid w:val="008940E2"/>
    <w:rsid w:val="008B0351"/>
    <w:rsid w:val="008C16FF"/>
    <w:rsid w:val="008C2E7E"/>
    <w:rsid w:val="008F131E"/>
    <w:rsid w:val="00911C3E"/>
    <w:rsid w:val="00914BF3"/>
    <w:rsid w:val="009231CD"/>
    <w:rsid w:val="00927B7B"/>
    <w:rsid w:val="00930316"/>
    <w:rsid w:val="00937FAF"/>
    <w:rsid w:val="00942473"/>
    <w:rsid w:val="009514D1"/>
    <w:rsid w:val="00957D42"/>
    <w:rsid w:val="0096017D"/>
    <w:rsid w:val="00982D1B"/>
    <w:rsid w:val="00991DE2"/>
    <w:rsid w:val="00997D16"/>
    <w:rsid w:val="009B729D"/>
    <w:rsid w:val="009E251D"/>
    <w:rsid w:val="009F3E13"/>
    <w:rsid w:val="00A023B1"/>
    <w:rsid w:val="00A11950"/>
    <w:rsid w:val="00A338FD"/>
    <w:rsid w:val="00A42808"/>
    <w:rsid w:val="00A45DAE"/>
    <w:rsid w:val="00A545FE"/>
    <w:rsid w:val="00A60F7C"/>
    <w:rsid w:val="00A74F1F"/>
    <w:rsid w:val="00A92CB6"/>
    <w:rsid w:val="00A939AE"/>
    <w:rsid w:val="00AA00AE"/>
    <w:rsid w:val="00AD2D53"/>
    <w:rsid w:val="00AD4BCD"/>
    <w:rsid w:val="00AF14A2"/>
    <w:rsid w:val="00B23CFA"/>
    <w:rsid w:val="00B3411D"/>
    <w:rsid w:val="00B471FF"/>
    <w:rsid w:val="00B62B71"/>
    <w:rsid w:val="00B64DC6"/>
    <w:rsid w:val="00B844BC"/>
    <w:rsid w:val="00B921D9"/>
    <w:rsid w:val="00BA4658"/>
    <w:rsid w:val="00BF515C"/>
    <w:rsid w:val="00BF7C07"/>
    <w:rsid w:val="00C0180B"/>
    <w:rsid w:val="00C05ABB"/>
    <w:rsid w:val="00C14639"/>
    <w:rsid w:val="00C47769"/>
    <w:rsid w:val="00C50A16"/>
    <w:rsid w:val="00C8783B"/>
    <w:rsid w:val="00CB1EF2"/>
    <w:rsid w:val="00CC6E53"/>
    <w:rsid w:val="00CE4226"/>
    <w:rsid w:val="00CF5C0E"/>
    <w:rsid w:val="00D2126A"/>
    <w:rsid w:val="00D43026"/>
    <w:rsid w:val="00D52A53"/>
    <w:rsid w:val="00D560F2"/>
    <w:rsid w:val="00D5614F"/>
    <w:rsid w:val="00D82188"/>
    <w:rsid w:val="00D90095"/>
    <w:rsid w:val="00DA53B7"/>
    <w:rsid w:val="00DC2AE8"/>
    <w:rsid w:val="00DD4D46"/>
    <w:rsid w:val="00DE3689"/>
    <w:rsid w:val="00E12B09"/>
    <w:rsid w:val="00E1476F"/>
    <w:rsid w:val="00E32F87"/>
    <w:rsid w:val="00E40FBE"/>
    <w:rsid w:val="00E6007F"/>
    <w:rsid w:val="00E71D7C"/>
    <w:rsid w:val="00E856EB"/>
    <w:rsid w:val="00EA6A9A"/>
    <w:rsid w:val="00EE28E1"/>
    <w:rsid w:val="00EF48CB"/>
    <w:rsid w:val="00EF665E"/>
    <w:rsid w:val="00F12822"/>
    <w:rsid w:val="00F66B36"/>
    <w:rsid w:val="00F80DAA"/>
    <w:rsid w:val="00F80F8F"/>
    <w:rsid w:val="00F80FB5"/>
    <w:rsid w:val="00FB5CEF"/>
    <w:rsid w:val="00FC5ED3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B0342B"/>
  <w14:defaultImageDpi w14:val="300"/>
  <w15:docId w15:val="{58ECF3FB-CC5E-3643-93E2-D0C4157F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F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FC8"/>
  </w:style>
  <w:style w:type="paragraph" w:styleId="Footer">
    <w:name w:val="footer"/>
    <w:basedOn w:val="Normal"/>
    <w:link w:val="FooterChar"/>
    <w:uiPriority w:val="99"/>
    <w:unhideWhenUsed/>
    <w:rsid w:val="00185F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FC8"/>
  </w:style>
  <w:style w:type="character" w:styleId="Hyperlink">
    <w:name w:val="Hyperlink"/>
    <w:basedOn w:val="DefaultParagraphFont"/>
    <w:uiPriority w:val="99"/>
    <w:unhideWhenUsed/>
    <w:rsid w:val="00502E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E8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F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F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nitation@isolfin.com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A Pirazzini</dc:creator>
  <cp:keywords/>
  <dc:description/>
  <cp:lastModifiedBy>editor</cp:lastModifiedBy>
  <cp:revision>8</cp:revision>
  <cp:lastPrinted>2019-09-19T08:32:00Z</cp:lastPrinted>
  <dcterms:created xsi:type="dcterms:W3CDTF">2020-04-28T07:47:00Z</dcterms:created>
  <dcterms:modified xsi:type="dcterms:W3CDTF">2020-04-28T13:21:00Z</dcterms:modified>
</cp:coreProperties>
</file>